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8B" w:rsidRDefault="0078558B" w:rsidP="0078558B">
      <w:pPr>
        <w:pStyle w:val="ConsPlusNormal"/>
        <w:spacing w:line="0" w:lineRule="atLeast"/>
        <w:jc w:val="right"/>
        <w:rPr>
          <w:rStyle w:val="a5"/>
          <w:b w:val="0"/>
          <w:szCs w:val="28"/>
        </w:rPr>
      </w:pPr>
    </w:p>
    <w:p w:rsidR="0078558B" w:rsidRPr="0078558B" w:rsidRDefault="0078558B" w:rsidP="0078558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558B">
        <w:rPr>
          <w:rFonts w:ascii="Times New Roman" w:hAnsi="Times New Roman" w:cs="Times New Roman"/>
          <w:sz w:val="24"/>
          <w:szCs w:val="24"/>
        </w:rPr>
        <w:t>МУ «Наурский районный отдел образования»</w:t>
      </w:r>
    </w:p>
    <w:p w:rsidR="0078558B" w:rsidRPr="0078558B" w:rsidRDefault="0078558B" w:rsidP="0078558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8558B" w:rsidRPr="0078558B" w:rsidRDefault="0078558B" w:rsidP="0078558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«ИЩЕРСКАЯ СРЕДНЯЯ ОБЩЕОБРАЗОВАТЕЛЬНАЯ ШКОЛА»</w:t>
      </w:r>
    </w:p>
    <w:p w:rsidR="0078558B" w:rsidRPr="0078558B" w:rsidRDefault="0078558B" w:rsidP="0078558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558B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78558B">
        <w:rPr>
          <w:rFonts w:ascii="Times New Roman" w:hAnsi="Times New Roman" w:cs="Times New Roman"/>
          <w:sz w:val="24"/>
          <w:szCs w:val="24"/>
        </w:rPr>
        <w:t>Ищерская</w:t>
      </w:r>
      <w:proofErr w:type="spellEnd"/>
      <w:r w:rsidRPr="0078558B">
        <w:rPr>
          <w:rFonts w:ascii="Times New Roman" w:hAnsi="Times New Roman" w:cs="Times New Roman"/>
          <w:sz w:val="24"/>
          <w:szCs w:val="24"/>
        </w:rPr>
        <w:t xml:space="preserve"> СОШ»)</w:t>
      </w:r>
    </w:p>
    <w:p w:rsidR="0078558B" w:rsidRPr="00932CE5" w:rsidRDefault="0078558B" w:rsidP="0078558B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78558B" w:rsidRPr="0078558B" w:rsidRDefault="0078558B" w:rsidP="0078558B">
      <w:pPr>
        <w:spacing w:after="0" w:line="0" w:lineRule="atLeast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78558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78558B">
        <w:rPr>
          <w:rFonts w:ascii="Times New Roman" w:hAnsi="Times New Roman" w:cs="Times New Roman"/>
          <w:sz w:val="24"/>
          <w:szCs w:val="24"/>
        </w:rPr>
        <w:t>Невран</w:t>
      </w:r>
      <w:proofErr w:type="spellEnd"/>
      <w:r w:rsidRPr="0078558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78558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8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58B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78558B">
        <w:rPr>
          <w:rFonts w:ascii="Times New Roman" w:hAnsi="Times New Roman" w:cs="Times New Roman"/>
          <w:sz w:val="24"/>
          <w:szCs w:val="24"/>
        </w:rPr>
        <w:t xml:space="preserve"> отдел»</w:t>
      </w:r>
    </w:p>
    <w:p w:rsidR="0078558B" w:rsidRPr="0078558B" w:rsidRDefault="0078558B" w:rsidP="0078558B">
      <w:pPr>
        <w:spacing w:after="0" w:line="0" w:lineRule="atLeas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78558B" w:rsidRPr="0078558B" w:rsidRDefault="0078558B" w:rsidP="0078558B">
      <w:pPr>
        <w:spacing w:after="0" w:line="0" w:lineRule="atLeast"/>
        <w:ind w:right="-1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«ИЩЕРСКИ</w:t>
      </w:r>
      <w:r w:rsidRPr="0078558B">
        <w:rPr>
          <w:rFonts w:ascii="Times New Roman" w:eastAsia="Calibri" w:hAnsi="Times New Roman" w:cs="Times New Roman"/>
          <w:b/>
          <w:sz w:val="28"/>
          <w:szCs w:val="28"/>
        </w:rPr>
        <w:t xml:space="preserve"> ЮККЪЕРА ЮКЪАРАДЕШАРАН ШКОЛА</w:t>
      </w:r>
      <w:r w:rsidRPr="0078558B">
        <w:rPr>
          <w:rFonts w:ascii="Times New Roman" w:hAnsi="Times New Roman" w:cs="Times New Roman"/>
          <w:b/>
          <w:sz w:val="28"/>
          <w:szCs w:val="28"/>
        </w:rPr>
        <w:t>»</w:t>
      </w:r>
    </w:p>
    <w:p w:rsidR="0078558B" w:rsidRPr="0078558B" w:rsidRDefault="0078558B" w:rsidP="0078558B">
      <w:pPr>
        <w:spacing w:after="0" w:line="0" w:lineRule="atLeast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78558B">
        <w:rPr>
          <w:rFonts w:ascii="Times New Roman" w:hAnsi="Times New Roman" w:cs="Times New Roman"/>
          <w:sz w:val="24"/>
          <w:szCs w:val="24"/>
        </w:rPr>
        <w:t>(МБЮУ «</w:t>
      </w:r>
      <w:proofErr w:type="spellStart"/>
      <w:r w:rsidRPr="0078558B">
        <w:rPr>
          <w:rFonts w:ascii="Times New Roman" w:hAnsi="Times New Roman" w:cs="Times New Roman"/>
          <w:sz w:val="24"/>
          <w:szCs w:val="24"/>
        </w:rPr>
        <w:t>Ищерски</w:t>
      </w:r>
      <w:proofErr w:type="spellEnd"/>
      <w:r w:rsidRPr="00785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558B">
        <w:rPr>
          <w:rFonts w:ascii="Times New Roman" w:eastAsia="Calibri" w:hAnsi="Times New Roman" w:cs="Times New Roman"/>
          <w:sz w:val="24"/>
          <w:szCs w:val="24"/>
        </w:rPr>
        <w:t>йолу</w:t>
      </w:r>
      <w:proofErr w:type="spellEnd"/>
      <w:r w:rsidRPr="0078558B">
        <w:rPr>
          <w:rFonts w:ascii="Times New Roman" w:eastAsia="Calibri" w:hAnsi="Times New Roman" w:cs="Times New Roman"/>
          <w:sz w:val="24"/>
          <w:szCs w:val="24"/>
        </w:rPr>
        <w:t xml:space="preserve"> ЮЮШ</w:t>
      </w:r>
      <w:r w:rsidRPr="0078558B">
        <w:rPr>
          <w:rFonts w:ascii="Times New Roman" w:hAnsi="Times New Roman" w:cs="Times New Roman"/>
          <w:sz w:val="24"/>
          <w:szCs w:val="24"/>
        </w:rPr>
        <w:t>»)</w:t>
      </w:r>
    </w:p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78558B" w:rsidRPr="00740001" w:rsidTr="0038645F">
        <w:trPr>
          <w:trHeight w:val="642"/>
        </w:trPr>
        <w:tc>
          <w:tcPr>
            <w:tcW w:w="4219" w:type="dxa"/>
          </w:tcPr>
          <w:p w:rsidR="0078558B" w:rsidRPr="00740001" w:rsidRDefault="0078558B" w:rsidP="0078558B">
            <w:pPr>
              <w:pStyle w:val="a6"/>
              <w:tabs>
                <w:tab w:val="left" w:pos="9498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8558B" w:rsidRPr="0078558B" w:rsidRDefault="0078558B" w:rsidP="0078558B">
            <w:pPr>
              <w:tabs>
                <w:tab w:val="left" w:pos="949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8558B">
              <w:rPr>
                <w:sz w:val="28"/>
                <w:szCs w:val="28"/>
              </w:rPr>
              <w:t>УТВЕРЖДЕНО</w:t>
            </w:r>
          </w:p>
          <w:p w:rsidR="0078558B" w:rsidRPr="0078558B" w:rsidRDefault="0078558B" w:rsidP="0078558B">
            <w:pPr>
              <w:tabs>
                <w:tab w:val="left" w:pos="949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8558B">
              <w:rPr>
                <w:sz w:val="28"/>
                <w:szCs w:val="28"/>
              </w:rPr>
              <w:t>приказом МБОУ</w:t>
            </w:r>
          </w:p>
          <w:p w:rsidR="0078558B" w:rsidRPr="0078558B" w:rsidRDefault="0078558B" w:rsidP="0078558B">
            <w:pPr>
              <w:tabs>
                <w:tab w:val="left" w:pos="949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8558B">
              <w:rPr>
                <w:sz w:val="28"/>
                <w:szCs w:val="28"/>
              </w:rPr>
              <w:t>«</w:t>
            </w:r>
            <w:proofErr w:type="spellStart"/>
            <w:r w:rsidRPr="0078558B">
              <w:rPr>
                <w:sz w:val="28"/>
                <w:szCs w:val="28"/>
              </w:rPr>
              <w:t>Ищерская</w:t>
            </w:r>
            <w:proofErr w:type="spellEnd"/>
            <w:r w:rsidRPr="0078558B">
              <w:rPr>
                <w:sz w:val="28"/>
                <w:szCs w:val="28"/>
              </w:rPr>
              <w:t xml:space="preserve"> СОШ»</w:t>
            </w:r>
          </w:p>
          <w:p w:rsidR="0078558B" w:rsidRPr="0078558B" w:rsidRDefault="0078558B" w:rsidP="0078558B">
            <w:pPr>
              <w:tabs>
                <w:tab w:val="left" w:pos="949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8558B">
              <w:rPr>
                <w:sz w:val="28"/>
                <w:szCs w:val="28"/>
              </w:rPr>
              <w:t xml:space="preserve">от </w:t>
            </w:r>
            <w:r w:rsidR="00AA4559">
              <w:rPr>
                <w:sz w:val="28"/>
                <w:szCs w:val="28"/>
              </w:rPr>
              <w:t>3</w:t>
            </w:r>
            <w:r w:rsidRPr="0078558B">
              <w:rPr>
                <w:sz w:val="28"/>
                <w:szCs w:val="28"/>
              </w:rPr>
              <w:t>0.0</w:t>
            </w:r>
            <w:r w:rsidR="00AA4559">
              <w:rPr>
                <w:sz w:val="28"/>
                <w:szCs w:val="28"/>
              </w:rPr>
              <w:t>1</w:t>
            </w:r>
            <w:r w:rsidRPr="0078558B">
              <w:rPr>
                <w:sz w:val="28"/>
                <w:szCs w:val="28"/>
              </w:rPr>
              <w:t xml:space="preserve">.2021 № </w:t>
            </w:r>
            <w:r w:rsidR="001F1BAB">
              <w:rPr>
                <w:sz w:val="28"/>
                <w:szCs w:val="28"/>
              </w:rPr>
              <w:t>18\1</w:t>
            </w:r>
          </w:p>
          <w:p w:rsidR="0078558B" w:rsidRPr="00740001" w:rsidRDefault="0078558B" w:rsidP="0038645F">
            <w:pPr>
              <w:tabs>
                <w:tab w:val="left" w:pos="9498"/>
              </w:tabs>
              <w:spacing w:line="276" w:lineRule="auto"/>
              <w:jc w:val="center"/>
            </w:pPr>
          </w:p>
        </w:tc>
      </w:tr>
    </w:tbl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4559" w:rsidRPr="00AA4559" w:rsidRDefault="00AA4559" w:rsidP="0078558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4559">
        <w:rPr>
          <w:rFonts w:ascii="Times New Roman" w:hAnsi="Times New Roman"/>
          <w:sz w:val="28"/>
          <w:szCs w:val="28"/>
          <w:lang w:eastAsia="ru-RU"/>
        </w:rPr>
        <w:t>ОБ АНТИКОРРУПЦИОННОЙ ПОЛИТИКЕ</w:t>
      </w:r>
    </w:p>
    <w:p w:rsidR="0078558B" w:rsidRPr="00577E86" w:rsidRDefault="0078558B" w:rsidP="0078558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E86">
        <w:rPr>
          <w:rFonts w:ascii="Times New Roman" w:hAnsi="Times New Roman" w:cs="Times New Roman"/>
          <w:sz w:val="28"/>
          <w:szCs w:val="28"/>
        </w:rPr>
        <w:t>МБОУ «ИЩЕРСКАЯ СОШ»</w:t>
      </w:r>
    </w:p>
    <w:bookmarkEnd w:id="0"/>
    <w:p w:rsidR="0078558B" w:rsidRDefault="0078558B" w:rsidP="0078558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Default="0078558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141B" w:rsidRDefault="00EC141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141B" w:rsidRDefault="00EC141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BAB" w:rsidRDefault="001F1BA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45F" w:rsidRDefault="0038645F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58B" w:rsidRPr="008875CB" w:rsidRDefault="00EC141B" w:rsidP="0078558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5CB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8875C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875CB">
        <w:rPr>
          <w:rFonts w:ascii="Times New Roman" w:hAnsi="Times New Roman" w:cs="Times New Roman"/>
          <w:sz w:val="24"/>
          <w:szCs w:val="24"/>
        </w:rPr>
        <w:t xml:space="preserve">ЩЕРСКАЯ - </w:t>
      </w:r>
      <w:r w:rsidR="0078558B" w:rsidRPr="008875CB">
        <w:rPr>
          <w:rFonts w:ascii="Times New Roman" w:hAnsi="Times New Roman" w:cs="Times New Roman"/>
          <w:sz w:val="24"/>
          <w:szCs w:val="24"/>
        </w:rPr>
        <w:t>2021г.</w:t>
      </w:r>
    </w:p>
    <w:p w:rsidR="00AA4559" w:rsidRPr="00274621" w:rsidRDefault="00AA4559" w:rsidP="00AA4559">
      <w:pPr>
        <w:spacing w:after="0" w:line="240" w:lineRule="auto"/>
        <w:ind w:left="1134" w:right="11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AA4559" w:rsidRPr="00274621" w:rsidRDefault="00AA4559" w:rsidP="00AA455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1.1.Антикорр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пционная политика </w:t>
      </w:r>
      <w:r>
        <w:rPr>
          <w:rFonts w:ascii="Times New Roman" w:hAnsi="Times New Roman"/>
          <w:sz w:val="28"/>
          <w:szCs w:val="28"/>
          <w:lang w:eastAsia="ru-RU"/>
        </w:rPr>
        <w:t>муниципаль</w:t>
      </w:r>
      <w:r w:rsidRPr="00274621">
        <w:rPr>
          <w:rFonts w:ascii="Times New Roman" w:hAnsi="Times New Roman"/>
          <w:sz w:val="28"/>
          <w:szCs w:val="28"/>
          <w:lang w:eastAsia="ru-RU"/>
        </w:rPr>
        <w:t>ного бюджетного общеобразовательного 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Ищерская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СОШ» (далее - Школа</w:t>
      </w:r>
      <w:r w:rsidRPr="00274621">
        <w:rPr>
          <w:rFonts w:ascii="Times New Roman" w:hAnsi="Times New Roman"/>
          <w:sz w:val="28"/>
          <w:szCs w:val="28"/>
          <w:lang w:eastAsia="ru-RU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1.2.Положение разработано в соответствии </w:t>
      </w:r>
      <w:proofErr w:type="gramStart"/>
      <w:r w:rsidRPr="00274621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274621">
        <w:rPr>
          <w:rFonts w:ascii="Times New Roman" w:hAnsi="Times New Roman"/>
          <w:sz w:val="28"/>
          <w:szCs w:val="28"/>
          <w:lang w:eastAsia="ru-RU"/>
        </w:rPr>
        <w:t>: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от 25 декабря 2008 № 273-ФЗ «О противодействии коррупции»;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Методическими рекомендациями по разработке и принятию организационных мер по предупреждению коррупции от 08.11.2013гг., разработанными Министерством труда и социальной защиты Российской Федерации.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1.3.</w:t>
      </w:r>
      <w:r w:rsidRPr="00274621">
        <w:rPr>
          <w:rFonts w:ascii="Times New Roman" w:hAnsi="Times New Roman"/>
          <w:sz w:val="28"/>
          <w:szCs w:val="28"/>
          <w:lang w:eastAsia="ru-RU"/>
        </w:rPr>
        <w:t>Настоящая Антикорру</w:t>
      </w:r>
      <w:r>
        <w:rPr>
          <w:rFonts w:ascii="Times New Roman" w:hAnsi="Times New Roman"/>
          <w:sz w:val="28"/>
          <w:szCs w:val="28"/>
          <w:lang w:eastAsia="ru-RU"/>
        </w:rPr>
        <w:t>пционная политика соответствует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274621">
          <w:rPr>
            <w:rFonts w:ascii="Times New Roman" w:hAnsi="Times New Roman"/>
            <w:sz w:val="28"/>
            <w:szCs w:val="28"/>
            <w:lang w:eastAsia="ru-RU"/>
          </w:rPr>
          <w:t>Конституции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</w:t>
      </w:r>
      <w:r>
        <w:rPr>
          <w:rFonts w:ascii="Times New Roman" w:hAnsi="Times New Roman"/>
          <w:sz w:val="28"/>
          <w:szCs w:val="28"/>
          <w:lang w:eastAsia="ru-RU"/>
        </w:rPr>
        <w:t xml:space="preserve"> к Образовательному учреждению.</w:t>
      </w:r>
      <w:proofErr w:type="gramEnd"/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sz w:val="28"/>
          <w:szCs w:val="28"/>
          <w:lang w:eastAsia="ru-RU"/>
        </w:rPr>
        <w:t>2.Цели и задачи антикоррупционной политики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2.1.Основными цел</w:t>
      </w:r>
      <w:r>
        <w:rPr>
          <w:rFonts w:ascii="Times New Roman" w:hAnsi="Times New Roman"/>
          <w:sz w:val="28"/>
          <w:szCs w:val="28"/>
          <w:lang w:eastAsia="ru-RU"/>
        </w:rPr>
        <w:t>ями антикоррупционной политики 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предупреждение коррупции в </w:t>
      </w:r>
      <w:r>
        <w:rPr>
          <w:rFonts w:ascii="Times New Roman" w:hAnsi="Times New Roman"/>
          <w:sz w:val="28"/>
          <w:szCs w:val="28"/>
          <w:lang w:eastAsia="ru-RU"/>
        </w:rPr>
        <w:t>Школе</w:t>
      </w:r>
      <w:r w:rsidRPr="00274621">
        <w:rPr>
          <w:rFonts w:ascii="Times New Roman" w:hAnsi="Times New Roman"/>
          <w:sz w:val="28"/>
          <w:szCs w:val="28"/>
          <w:lang w:eastAsia="ru-RU"/>
        </w:rPr>
        <w:t>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обеспечение ответственности за коррупционные правонарушения;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формировани</w:t>
      </w:r>
      <w:r w:rsidR="008875CB">
        <w:rPr>
          <w:rFonts w:ascii="Times New Roman" w:hAnsi="Times New Roman"/>
          <w:sz w:val="28"/>
          <w:szCs w:val="28"/>
          <w:lang w:eastAsia="ru-RU"/>
        </w:rPr>
        <w:t>е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антикоррупционного сознания у работников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="008875CB">
        <w:rPr>
          <w:rFonts w:ascii="Times New Roman" w:hAnsi="Times New Roman"/>
          <w:sz w:val="28"/>
          <w:szCs w:val="28"/>
          <w:lang w:eastAsia="ru-RU"/>
        </w:rPr>
        <w:t xml:space="preserve"> и обучающихся</w:t>
      </w:r>
      <w:r w:rsidRPr="00274621">
        <w:rPr>
          <w:rFonts w:ascii="Times New Roman" w:hAnsi="Times New Roman"/>
          <w:sz w:val="28"/>
          <w:szCs w:val="28"/>
          <w:lang w:eastAsia="ru-RU"/>
        </w:rPr>
        <w:t>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2.2. Основные задачи антикоррупционной политики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: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формирование у работников понимания позиции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в неприятии коррупции в любых формах и проявлениях;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минимизация риска вовлечения работников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в коррупционную деятельность;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обеспечение ответственности за коррупционные правонарушения;</w:t>
      </w:r>
    </w:p>
    <w:p w:rsidR="00AA4559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мониторинг эффективности мероприятий </w:t>
      </w:r>
      <w:r w:rsidR="00B548DB" w:rsidRPr="00274621">
        <w:rPr>
          <w:rFonts w:ascii="Times New Roman" w:hAnsi="Times New Roman"/>
          <w:sz w:val="28"/>
          <w:szCs w:val="28"/>
          <w:lang w:eastAsia="ru-RU"/>
        </w:rPr>
        <w:t>антикоррупционной политики</w:t>
      </w:r>
      <w:r w:rsidR="00B54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5CB">
        <w:rPr>
          <w:rFonts w:ascii="Times New Roman" w:hAnsi="Times New Roman"/>
          <w:sz w:val="28"/>
          <w:szCs w:val="28"/>
          <w:lang w:eastAsia="ru-RU"/>
        </w:rPr>
        <w:t>для обучающихся и работников</w:t>
      </w:r>
      <w:r w:rsidRPr="00274621">
        <w:rPr>
          <w:rFonts w:ascii="Times New Roman" w:hAnsi="Times New Roman"/>
          <w:sz w:val="28"/>
          <w:szCs w:val="28"/>
          <w:lang w:eastAsia="ru-RU"/>
        </w:rPr>
        <w:t>;</w:t>
      </w:r>
    </w:p>
    <w:p w:rsidR="00B548DB" w:rsidRDefault="00B548DB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сотрудничество организации с правоохранительными органами;</w:t>
      </w:r>
    </w:p>
    <w:p w:rsidR="00B548DB" w:rsidRPr="00274621" w:rsidRDefault="00B548DB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соблюдение кодекса этики, профилактика конфликта  интересов, недопущение составления неофициальной отчетности и использования поддельных документов;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lastRenderedPageBreak/>
        <w:t>- установление обяз</w:t>
      </w:r>
      <w:r>
        <w:rPr>
          <w:rFonts w:ascii="Times New Roman" w:hAnsi="Times New Roman"/>
          <w:sz w:val="28"/>
          <w:szCs w:val="28"/>
          <w:lang w:eastAsia="ru-RU"/>
        </w:rPr>
        <w:t>анности работников знания и соблюдения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требования настоящей политики, основных норм антикоррупционного законодательства.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3. Термины и определения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3.1. </w:t>
      </w:r>
      <w:proofErr w:type="gramStart"/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Коррупция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274621">
        <w:rPr>
          <w:rFonts w:ascii="Times New Roman" w:hAnsi="Times New Roman"/>
          <w:iCs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</w:t>
      </w:r>
      <w:hyperlink r:id="rId10" w:history="1">
        <w:r w:rsidRPr="00274621">
          <w:rPr>
            <w:rFonts w:ascii="Times New Roman" w:hAnsi="Times New Roman"/>
            <w:iCs/>
            <w:sz w:val="28"/>
            <w:szCs w:val="28"/>
            <w:u w:val="single"/>
            <w:lang w:eastAsia="ru-RU"/>
          </w:rPr>
          <w:t>пункт 1 статьи 1</w:t>
        </w:r>
      </w:hyperlink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коррупции").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3.2. Противодействие коррупции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11" w:history="1">
        <w:r w:rsidRPr="00274621">
          <w:rPr>
            <w:rFonts w:ascii="Times New Roman" w:hAnsi="Times New Roman"/>
            <w:iCs/>
            <w:sz w:val="28"/>
            <w:szCs w:val="28"/>
            <w:u w:val="single"/>
            <w:lang w:eastAsia="ru-RU"/>
          </w:rPr>
          <w:t>пункт 2 статьи 1</w:t>
        </w:r>
      </w:hyperlink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Федерального закона от 25 декабря 2008 N 273-ФЗ "О противодействии коррупции"): 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3.3.Организация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3.4.Контрагент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3.5.Взятка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</w:t>
      </w:r>
      <w:r>
        <w:rPr>
          <w:rFonts w:ascii="Times New Roman" w:hAnsi="Times New Roman"/>
          <w:iCs/>
          <w:sz w:val="28"/>
          <w:szCs w:val="28"/>
          <w:lang w:eastAsia="ru-RU"/>
        </w:rPr>
        <w:t>имущества либо в виде незаконного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либо если оно</w:t>
      </w:r>
      <w:proofErr w:type="gramEnd"/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lastRenderedPageBreak/>
        <w:t>3.6.Коммерческий подкуп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12" w:history="1">
        <w:r w:rsidRPr="00274621">
          <w:rPr>
            <w:rFonts w:ascii="Times New Roman" w:hAnsi="Times New Roman"/>
            <w:iCs/>
            <w:sz w:val="28"/>
            <w:szCs w:val="28"/>
            <w:u w:val="single"/>
            <w:lang w:eastAsia="ru-RU"/>
          </w:rPr>
          <w:t>часть 1 статьи 204</w:t>
        </w:r>
      </w:hyperlink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Уголовного кодекса Российской Федерации).</w:t>
      </w:r>
      <w:proofErr w:type="gramEnd"/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3.7.Конфликт интересов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</w:t>
      </w:r>
      <w:proofErr w:type="gramEnd"/>
      <w:r w:rsidRPr="00274621">
        <w:rPr>
          <w:rFonts w:ascii="Times New Roman" w:hAnsi="Times New Roman"/>
          <w:iCs/>
          <w:sz w:val="28"/>
          <w:szCs w:val="28"/>
          <w:lang w:eastAsia="ru-RU"/>
        </w:rPr>
        <w:t>, работником (представителем организации) которой он является.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iCs/>
          <w:sz w:val="28"/>
          <w:szCs w:val="28"/>
          <w:u w:val="single"/>
          <w:lang w:eastAsia="ru-RU"/>
        </w:rPr>
        <w:t>3.8.Личная заинтересованность работника</w:t>
      </w:r>
      <w:r w:rsidRPr="00274621">
        <w:rPr>
          <w:rFonts w:ascii="Times New Roman" w:hAnsi="Times New Roman"/>
          <w:iCs/>
          <w:sz w:val="28"/>
          <w:szCs w:val="28"/>
          <w:lang w:eastAsia="ru-RU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4.Основные принципы антикоррупционной деятельности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4.1.Система мер противодействия коррупции в </w:t>
      </w:r>
      <w:r>
        <w:rPr>
          <w:rFonts w:ascii="Times New Roman" w:hAnsi="Times New Roman"/>
          <w:sz w:val="28"/>
          <w:szCs w:val="28"/>
          <w:lang w:eastAsia="ru-RU"/>
        </w:rPr>
        <w:t>Школе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основывается на следующих ключевых принципах: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4.1.1.Принцип соответствия политики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действующему законодательству и общепринятым нормам.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4.1.2.Принцип личного примера руководства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Ключевая роль руководства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4.1.3.Принцип вовлеченности работников.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Информированность работников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4.1.4.Принцип соразмерности антикоррупционных процедур риску коррупции.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Разработка и выполнение комплекса мероприятий, позволяющих снизить вероятность вовлечения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, его руководителей и сотрудников в коррупционную деятельность, осуществляется с учетом существующих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рисков.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4.1.5.Принцип эффективности антикоррупционных процедур.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Применение в Школе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таких антикоррупционных мероприятий, которые имеют низкую стоимость, обеспечиваю</w:t>
      </w:r>
      <w:r>
        <w:rPr>
          <w:rFonts w:ascii="Times New Roman" w:hAnsi="Times New Roman"/>
          <w:sz w:val="28"/>
          <w:szCs w:val="28"/>
          <w:lang w:eastAsia="ru-RU"/>
        </w:rPr>
        <w:t>т простоту реализации и дают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значимый результат.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4.1.6.Принцип ответственности и неотвратимости наказания.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за реализацию антикоррупционной политики.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4.1.7.Принцип открытости работы.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работы.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4.1.8.Принцип постоянного контроля и регулярного мониторинга.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274621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274621">
        <w:rPr>
          <w:rFonts w:ascii="Times New Roman" w:hAnsi="Times New Roman"/>
          <w:sz w:val="28"/>
          <w:szCs w:val="28"/>
          <w:lang w:eastAsia="ru-RU"/>
        </w:rPr>
        <w:t xml:space="preserve"> их исполнением.</w:t>
      </w: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5.Область применения политики и круг лиц, попадающих под ее действие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5.1.Основным кругом лиц, попадающих под действие политики, являются ра</w:t>
      </w:r>
      <w:r>
        <w:rPr>
          <w:rFonts w:ascii="Times New Roman" w:hAnsi="Times New Roman"/>
          <w:sz w:val="28"/>
          <w:szCs w:val="28"/>
          <w:lang w:eastAsia="ru-RU"/>
        </w:rPr>
        <w:t>ботники Школы, находящиеся с ним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в трудовых отношениях, вне зависимости от занимаемой должности и выполняемых функций, и на других лиц, с которыми </w:t>
      </w:r>
      <w:r>
        <w:rPr>
          <w:rFonts w:ascii="Times New Roman" w:hAnsi="Times New Roman"/>
          <w:sz w:val="28"/>
          <w:szCs w:val="28"/>
          <w:lang w:eastAsia="ru-RU"/>
        </w:rPr>
        <w:t>Школа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вступает в договорные отношения.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4621">
        <w:rPr>
          <w:rFonts w:ascii="Times New Roman" w:hAnsi="Times New Roman"/>
          <w:sz w:val="28"/>
          <w:szCs w:val="28"/>
          <w:lang w:eastAsia="ru-RU"/>
        </w:rPr>
        <w:t>5.2.Ответственные за реализацию антикоррупционной политики:</w:t>
      </w:r>
      <w:proofErr w:type="gramEnd"/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1)Должностные лица: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директор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, заместители директора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, главный бухгалтер;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руководители структурных подразделений.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2) Комиссия по противодействию коррупции.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3) Комиссия по урегулированию споров между участниками образовательных отношений</w:t>
      </w:r>
      <w:r w:rsidR="00B548DB">
        <w:rPr>
          <w:rFonts w:ascii="Times New Roman" w:hAnsi="Times New Roman"/>
          <w:sz w:val="28"/>
          <w:szCs w:val="28"/>
          <w:lang w:eastAsia="ru-RU"/>
        </w:rPr>
        <w:t>.</w:t>
      </w: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6.Общие обязанности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Школы в связи с предупреждением и </w:t>
      </w: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противодействием коррупции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pStyle w:val="1"/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;</w:t>
      </w:r>
    </w:p>
    <w:p w:rsidR="00AA4559" w:rsidRPr="00274621" w:rsidRDefault="00AA4559" w:rsidP="00AA4559">
      <w:pPr>
        <w:pStyle w:val="1"/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;</w:t>
      </w:r>
    </w:p>
    <w:p w:rsidR="00AA4559" w:rsidRPr="00274621" w:rsidRDefault="00AA4559" w:rsidP="00AA4559">
      <w:pPr>
        <w:pStyle w:val="1"/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незамедлительно информировать непосредственного руководителя/лицо, ответственное за реализацию антикоррупционной </w:t>
      </w:r>
      <w:r w:rsidRPr="002746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политики/руководство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AA4559" w:rsidRPr="00274621" w:rsidRDefault="00AA4559" w:rsidP="00AA4559">
      <w:pPr>
        <w:pStyle w:val="1"/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незамедлительно информировать непосредственного начальника/лицо, ответственное за реализацию антикоррупционной политики/руководство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или иными лицами;</w:t>
      </w:r>
    </w:p>
    <w:p w:rsidR="00AA4559" w:rsidRDefault="00AA4559" w:rsidP="00AA4559">
      <w:pPr>
        <w:pStyle w:val="1"/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38645F" w:rsidRPr="00274621" w:rsidRDefault="0038645F" w:rsidP="0038645F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</w:t>
      </w: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Специальные обязанности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Школы в связи с предупреждением и </w:t>
      </w: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противодействием коррупции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7.1.Специальные обязанности в связи с предупреждением и противодействием коррупции могут устанавливаться для следующих категорий лиц, работающих в Образовательном учреждении: 1) руководящих работников; 2) лиц, ответственных за реализацию антикоррупционной политики; 3) работников, чья деятельность свя</w:t>
      </w:r>
      <w:r w:rsidR="008B7D51">
        <w:rPr>
          <w:rFonts w:ascii="Times New Roman" w:hAnsi="Times New Roman"/>
          <w:sz w:val="28"/>
          <w:szCs w:val="28"/>
          <w:lang w:eastAsia="ru-RU"/>
        </w:rPr>
        <w:t>зана с коррупционными рисками; 4</w:t>
      </w:r>
      <w:r w:rsidRPr="00274621">
        <w:rPr>
          <w:rFonts w:ascii="Times New Roman" w:hAnsi="Times New Roman"/>
          <w:sz w:val="28"/>
          <w:szCs w:val="28"/>
          <w:lang w:eastAsia="ru-RU"/>
        </w:rPr>
        <w:t>) лиц, осуществляющих внутренний контроль и аудит, и т.д.</w:t>
      </w:r>
    </w:p>
    <w:p w:rsidR="00AA4559" w:rsidRPr="003B7F18" w:rsidRDefault="00AA4559" w:rsidP="00AA4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7.2.Как общие, так и специальные обязанности включаются в трудовой договор (дополнительное соглашение, должностную инструкцию) с работником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>. При условии закрепления обязанностей работника в связи с предупреждением и противодействием ко</w:t>
      </w:r>
      <w:r>
        <w:rPr>
          <w:rFonts w:ascii="Times New Roman" w:hAnsi="Times New Roman"/>
          <w:sz w:val="28"/>
          <w:szCs w:val="28"/>
          <w:lang w:eastAsia="ru-RU"/>
        </w:rPr>
        <w:t xml:space="preserve">ррупции в трудовом договоре (в дополнительном соглашении, 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13" w:history="1">
        <w:r w:rsidR="003B7F18">
          <w:rPr>
            <w:rFonts w:ascii="Times New Roman" w:hAnsi="Times New Roman"/>
            <w:sz w:val="28"/>
            <w:szCs w:val="28"/>
            <w:lang w:eastAsia="ru-RU"/>
          </w:rPr>
          <w:t>Трудовым</w:t>
        </w:r>
        <w:proofErr w:type="gramStart"/>
        <w:r w:rsidR="003B7F18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274621">
          <w:rPr>
            <w:rFonts w:ascii="Times New Roman" w:hAnsi="Times New Roman"/>
            <w:sz w:val="28"/>
            <w:szCs w:val="28"/>
            <w:lang w:eastAsia="ru-RU"/>
          </w:rPr>
          <w:t>К</w:t>
        </w:r>
        <w:proofErr w:type="gramEnd"/>
      </w:hyperlink>
      <w:r w:rsidRPr="00274621">
        <w:rPr>
          <w:rFonts w:ascii="Times New Roman" w:hAnsi="Times New Roman"/>
          <w:sz w:val="28"/>
          <w:szCs w:val="28"/>
          <w:lang w:eastAsia="ru-RU"/>
        </w:rPr>
        <w:t>одексом РФ, за совершение неправомерных действий, повлекших неисполнение возложенных на него трудовых обязанностей.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F18" w:rsidRPr="003B7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3B7F18" w:rsidRPr="00274621" w:rsidRDefault="003B7F18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sz w:val="28"/>
          <w:szCs w:val="28"/>
          <w:lang w:eastAsia="ru-RU"/>
        </w:rPr>
        <w:t>8.</w:t>
      </w: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Перечень антикоррупционных мероприятий и порядок их выполнения (применения)</w:t>
      </w:r>
    </w:p>
    <w:p w:rsidR="0038645F" w:rsidRPr="00274621" w:rsidRDefault="0038645F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6636"/>
      </w:tblGrid>
      <w:tr w:rsidR="00AA4559" w:rsidRPr="00415B42" w:rsidTr="00B548DB">
        <w:trPr>
          <w:tblCellSpacing w:w="6" w:type="dxa"/>
        </w:trPr>
        <w:tc>
          <w:tcPr>
            <w:tcW w:w="1460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B548DB" w:rsidRPr="00415B42" w:rsidTr="00B548DB">
        <w:trPr>
          <w:tblCellSpacing w:w="6" w:type="dxa"/>
        </w:trPr>
        <w:tc>
          <w:tcPr>
            <w:tcW w:w="1460" w:type="pct"/>
            <w:vMerge w:val="restart"/>
            <w:vAlign w:val="center"/>
          </w:tcPr>
          <w:p w:rsidR="00B548DB" w:rsidRPr="008B7D1F" w:rsidRDefault="00B548DB" w:rsidP="00B54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обеспечение, закрепление стандартов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поведения и декларация намерений</w:t>
            </w:r>
          </w:p>
        </w:tc>
        <w:tc>
          <w:tcPr>
            <w:tcW w:w="3521" w:type="pct"/>
            <w:vAlign w:val="center"/>
          </w:tcPr>
          <w:p w:rsidR="00B548DB" w:rsidRPr="008B7D1F" w:rsidRDefault="00B548DB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B548DB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B548DB" w:rsidRPr="008B7D1F" w:rsidRDefault="00B548DB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B548DB" w:rsidRPr="008B7D1F" w:rsidRDefault="00B548DB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антикоррупционных положений в трудовые договоры (должностные инструкции) работников.</w:t>
            </w:r>
          </w:p>
        </w:tc>
      </w:tr>
      <w:tr w:rsidR="00B548DB" w:rsidRPr="00415B42" w:rsidTr="00B548DB">
        <w:trPr>
          <w:trHeight w:val="885"/>
          <w:tblCellSpacing w:w="6" w:type="dxa"/>
        </w:trPr>
        <w:tc>
          <w:tcPr>
            <w:tcW w:w="1460" w:type="pct"/>
            <w:vMerge/>
            <w:vAlign w:val="center"/>
          </w:tcPr>
          <w:p w:rsidR="00B548DB" w:rsidRPr="008B7D1F" w:rsidRDefault="00B548DB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B548DB" w:rsidRPr="008B7D1F" w:rsidRDefault="00B548DB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кодекса этики и служебного поведения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педагогических </w:t>
            </w: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работников.</w:t>
            </w:r>
          </w:p>
        </w:tc>
      </w:tr>
      <w:tr w:rsidR="00B548DB" w:rsidRPr="00415B42" w:rsidTr="00B548DB">
        <w:trPr>
          <w:trHeight w:val="885"/>
          <w:tblCellSpacing w:w="6" w:type="dxa"/>
        </w:trPr>
        <w:tc>
          <w:tcPr>
            <w:tcW w:w="1460" w:type="pct"/>
            <w:vMerge/>
            <w:vAlign w:val="center"/>
          </w:tcPr>
          <w:p w:rsidR="00B548DB" w:rsidRPr="008B7D1F" w:rsidRDefault="00B548DB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B548DB" w:rsidRPr="008B7D1F" w:rsidRDefault="00B548DB" w:rsidP="00B548DB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 предотвращении и  урегулировании конфликта интересов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 w:val="restar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введение специальных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 процедур</w:t>
            </w: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</w:t>
            </w: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т. п.)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  <w:proofErr w:type="gramEnd"/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 w:val="restar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  <w:r w:rsidR="00B54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обучающихся</w:t>
            </w: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Ежегодное ознакомление работников под подпись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 w:val="restar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антикоррупционной </w:t>
            </w: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политики организации</w:t>
            </w: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регулярного контроля соблюдения внутренних процедур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 w:val="restar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AA4559" w:rsidRPr="00415B42" w:rsidTr="00B548DB">
        <w:trPr>
          <w:tblCellSpacing w:w="6" w:type="dxa"/>
        </w:trPr>
        <w:tc>
          <w:tcPr>
            <w:tcW w:w="1460" w:type="pct"/>
            <w:vMerge/>
            <w:vAlign w:val="center"/>
          </w:tcPr>
          <w:p w:rsidR="00AA4559" w:rsidRPr="008B7D1F" w:rsidRDefault="00AA4559" w:rsidP="008A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pct"/>
            <w:vAlign w:val="center"/>
          </w:tcPr>
          <w:p w:rsidR="00AA4559" w:rsidRPr="008B7D1F" w:rsidRDefault="00AA4559" w:rsidP="008A0E58">
            <w:pPr>
              <w:spacing w:after="0" w:line="240" w:lineRule="auto"/>
              <w:ind w:left="1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9.Профилактика коррупции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9.1.Профилактика коррупции в </w:t>
      </w:r>
      <w:r>
        <w:rPr>
          <w:rFonts w:ascii="Times New Roman" w:hAnsi="Times New Roman"/>
          <w:sz w:val="28"/>
          <w:szCs w:val="28"/>
          <w:lang w:eastAsia="ru-RU"/>
        </w:rPr>
        <w:t>Школе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осуществляется путем применения следующих основных мер: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u w:val="single"/>
          <w:lang w:eastAsia="ru-RU"/>
        </w:rPr>
        <w:t>9.1.1.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Ф</w:t>
      </w:r>
      <w:r w:rsidRPr="00274621">
        <w:rPr>
          <w:rFonts w:ascii="Times New Roman" w:hAnsi="Times New Roman"/>
          <w:sz w:val="28"/>
          <w:szCs w:val="28"/>
          <w:u w:val="single"/>
          <w:lang w:eastAsia="ru-RU"/>
        </w:rPr>
        <w:t xml:space="preserve">ормирование нетерпимости к коррупционному поведению; </w:t>
      </w:r>
    </w:p>
    <w:p w:rsidR="00AA4559" w:rsidRPr="00274621" w:rsidRDefault="00AA4559" w:rsidP="00386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Особое внимание уделяется формированию высокого правосознания и правовой культуры работников и обучающихся.</w:t>
      </w:r>
    </w:p>
    <w:p w:rsidR="00AA4559" w:rsidRPr="00274621" w:rsidRDefault="00AA4559" w:rsidP="00386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4621">
        <w:rPr>
          <w:rFonts w:ascii="Times New Roman" w:hAnsi="Times New Roman"/>
          <w:sz w:val="28"/>
          <w:szCs w:val="28"/>
          <w:lang w:eastAsia="ru-RU"/>
        </w:rPr>
        <w:t>Антикоррупционная направленность правового формирования основана на повышении у работников и обучающихся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9.1.2.А</w:t>
      </w:r>
      <w:r w:rsidRPr="00274621">
        <w:rPr>
          <w:rFonts w:ascii="Times New Roman" w:hAnsi="Times New Roman"/>
          <w:sz w:val="28"/>
          <w:szCs w:val="28"/>
          <w:u w:val="single"/>
          <w:lang w:eastAsia="ru-RU"/>
        </w:rPr>
        <w:t>нтикоррупционная эксперт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иза локально-нормативных актов </w:t>
      </w:r>
      <w:r w:rsidRPr="00274621">
        <w:rPr>
          <w:rFonts w:ascii="Times New Roman" w:hAnsi="Times New Roman"/>
          <w:sz w:val="28"/>
          <w:szCs w:val="28"/>
          <w:u w:val="single"/>
          <w:lang w:eastAsia="ru-RU"/>
        </w:rPr>
        <w:t xml:space="preserve">и их проектов, издаваемых в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Школе</w:t>
      </w:r>
      <w:r w:rsidRPr="00274621">
        <w:rPr>
          <w:rFonts w:ascii="Times New Roman" w:hAnsi="Times New Roman"/>
          <w:sz w:val="28"/>
          <w:szCs w:val="28"/>
          <w:u w:val="single"/>
          <w:lang w:eastAsia="ru-RU"/>
        </w:rPr>
        <w:t>;</w:t>
      </w:r>
    </w:p>
    <w:p w:rsidR="00AA4559" w:rsidRPr="00274621" w:rsidRDefault="00AA4559" w:rsidP="00386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В целях организации деятельности по предупреждению коррупции Комисс</w:t>
      </w:r>
      <w:r>
        <w:rPr>
          <w:rFonts w:ascii="Times New Roman" w:hAnsi="Times New Roman"/>
          <w:sz w:val="28"/>
          <w:szCs w:val="28"/>
          <w:lang w:eastAsia="ru-RU"/>
        </w:rPr>
        <w:t>ия по противодействию коррупции осуществляет антикоррупционную экспертизу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10.Ответственность работников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10.1. Каждый работник при заключении трудового договора должен быть ознакомлен под подпись с Антикоррупционной политикой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и локальными нормативными актами, касающимися противодействия коррупции, изданными в </w:t>
      </w:r>
      <w:r w:rsidR="003B7F18">
        <w:rPr>
          <w:rFonts w:ascii="Times New Roman" w:hAnsi="Times New Roman"/>
          <w:sz w:val="28"/>
          <w:szCs w:val="28"/>
          <w:lang w:eastAsia="ru-RU"/>
        </w:rPr>
        <w:t xml:space="preserve">Школе, </w:t>
      </w:r>
      <w:r w:rsidRPr="00274621">
        <w:rPr>
          <w:rFonts w:ascii="Times New Roman" w:hAnsi="Times New Roman"/>
          <w:sz w:val="28"/>
          <w:szCs w:val="28"/>
          <w:lang w:eastAsia="ru-RU"/>
        </w:rPr>
        <w:t>и соблюдать принципы и требования данных документов.</w:t>
      </w:r>
    </w:p>
    <w:p w:rsidR="00AA4559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10.2.Работники Школы,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AA4559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559" w:rsidRDefault="00AA4559" w:rsidP="00AA45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11.Порядок пересмотра и внесения изменений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74621">
        <w:rPr>
          <w:rFonts w:ascii="Times New Roman" w:hAnsi="Times New Roman"/>
          <w:b/>
          <w:bCs/>
          <w:sz w:val="28"/>
          <w:szCs w:val="28"/>
          <w:lang w:eastAsia="ru-RU"/>
        </w:rPr>
        <w:t>в антикоррупционную политику</w:t>
      </w:r>
    </w:p>
    <w:p w:rsidR="00AA4559" w:rsidRPr="00274621" w:rsidRDefault="00AA4559" w:rsidP="00AA45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11.1. В процессе работы осуществляется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11.2. Основными направлениями антикоррупционной экспертизы является: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обобщение и анализ результатов антикоррупционной экспертизы локальных нормативных документов;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- изучение мнения трудового коллектива о состоянии коррупции в </w:t>
      </w:r>
      <w:r>
        <w:rPr>
          <w:rFonts w:ascii="Times New Roman" w:hAnsi="Times New Roman"/>
          <w:sz w:val="28"/>
          <w:szCs w:val="28"/>
          <w:lang w:eastAsia="ru-RU"/>
        </w:rPr>
        <w:t>Школе</w:t>
      </w:r>
      <w:r w:rsidRPr="00274621">
        <w:rPr>
          <w:rFonts w:ascii="Times New Roman" w:hAnsi="Times New Roman"/>
          <w:sz w:val="28"/>
          <w:szCs w:val="28"/>
          <w:lang w:eastAsia="ru-RU"/>
        </w:rPr>
        <w:t xml:space="preserve"> и эффективности принимаемых антикоррупционных мер;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изучение и анализ принимаемых мер по противодействию коррупции;</w:t>
      </w:r>
    </w:p>
    <w:p w:rsidR="00AA4559" w:rsidRPr="00274621" w:rsidRDefault="00AA4559" w:rsidP="00AA4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- анализ публикаций о коррупции в средствах массовой информации.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 xml:space="preserve">11.3.Комиссия по противодействию коррупции ежегодно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необходимости </w:t>
      </w:r>
      <w:r w:rsidRPr="00274621">
        <w:rPr>
          <w:rFonts w:ascii="Times New Roman" w:hAnsi="Times New Roman"/>
          <w:sz w:val="28"/>
          <w:szCs w:val="28"/>
          <w:lang w:eastAsia="ru-RU"/>
        </w:rPr>
        <w:t>представляет руководству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AA4559" w:rsidRPr="00274621" w:rsidRDefault="00AA4559" w:rsidP="00AA4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4621">
        <w:rPr>
          <w:rFonts w:ascii="Times New Roman" w:hAnsi="Times New Roman"/>
          <w:sz w:val="28"/>
          <w:szCs w:val="28"/>
          <w:lang w:eastAsia="ru-RU"/>
        </w:rPr>
        <w:t>11.4.Пересмотр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Комиссии по противодействию коррупции.</w:t>
      </w:r>
    </w:p>
    <w:p w:rsidR="00AA4559" w:rsidRDefault="00AA4559" w:rsidP="00AA4559">
      <w:pPr>
        <w:spacing w:after="0" w:line="240" w:lineRule="auto"/>
      </w:pPr>
    </w:p>
    <w:p w:rsidR="0078558B" w:rsidRDefault="0078558B" w:rsidP="00AA4559">
      <w:pPr>
        <w:pStyle w:val="a6"/>
        <w:tabs>
          <w:tab w:val="center" w:pos="5103"/>
          <w:tab w:val="left" w:pos="7190"/>
        </w:tabs>
        <w:spacing w:line="0" w:lineRule="atLeast"/>
        <w:ind w:firstLine="709"/>
        <w:jc w:val="center"/>
      </w:pPr>
    </w:p>
    <w:sectPr w:rsidR="0078558B" w:rsidSect="00686092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DB" w:rsidRDefault="000875DB" w:rsidP="00686092">
      <w:pPr>
        <w:spacing w:after="0" w:line="240" w:lineRule="auto"/>
      </w:pPr>
      <w:r>
        <w:separator/>
      </w:r>
    </w:p>
  </w:endnote>
  <w:endnote w:type="continuationSeparator" w:id="0">
    <w:p w:rsidR="000875DB" w:rsidRDefault="000875DB" w:rsidP="0068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DB" w:rsidRDefault="000875DB" w:rsidP="00686092">
      <w:pPr>
        <w:spacing w:after="0" w:line="240" w:lineRule="auto"/>
      </w:pPr>
      <w:r>
        <w:separator/>
      </w:r>
    </w:p>
  </w:footnote>
  <w:footnote w:type="continuationSeparator" w:id="0">
    <w:p w:rsidR="000875DB" w:rsidRDefault="000875DB" w:rsidP="0068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732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6092" w:rsidRPr="00686092" w:rsidRDefault="0068609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60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60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60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1B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60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86092" w:rsidRDefault="006860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">
    <w:nsid w:val="471B0CFB"/>
    <w:multiLevelType w:val="hybridMultilevel"/>
    <w:tmpl w:val="4600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E0"/>
    <w:rsid w:val="000875DB"/>
    <w:rsid w:val="00144613"/>
    <w:rsid w:val="001B4E81"/>
    <w:rsid w:val="001F1BAB"/>
    <w:rsid w:val="002C5FE0"/>
    <w:rsid w:val="0038645F"/>
    <w:rsid w:val="003B7F18"/>
    <w:rsid w:val="00517B89"/>
    <w:rsid w:val="00606851"/>
    <w:rsid w:val="00632DEA"/>
    <w:rsid w:val="00686092"/>
    <w:rsid w:val="0078558B"/>
    <w:rsid w:val="008633D1"/>
    <w:rsid w:val="008875CB"/>
    <w:rsid w:val="008B7D51"/>
    <w:rsid w:val="00A070D0"/>
    <w:rsid w:val="00AA4559"/>
    <w:rsid w:val="00B548DB"/>
    <w:rsid w:val="00DB3C95"/>
    <w:rsid w:val="00E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58B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78558B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855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39"/>
    <w:rsid w:val="00785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092"/>
  </w:style>
  <w:style w:type="paragraph" w:styleId="aa">
    <w:name w:val="footer"/>
    <w:basedOn w:val="a"/>
    <w:link w:val="ab"/>
    <w:uiPriority w:val="99"/>
    <w:unhideWhenUsed/>
    <w:rsid w:val="006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092"/>
  </w:style>
  <w:style w:type="paragraph" w:customStyle="1" w:styleId="1">
    <w:name w:val="Абзац списка1"/>
    <w:basedOn w:val="a"/>
    <w:rsid w:val="00AA455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58B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78558B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855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39"/>
    <w:rsid w:val="00785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092"/>
  </w:style>
  <w:style w:type="paragraph" w:styleId="aa">
    <w:name w:val="footer"/>
    <w:basedOn w:val="a"/>
    <w:link w:val="ab"/>
    <w:uiPriority w:val="99"/>
    <w:unhideWhenUsed/>
    <w:rsid w:val="006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092"/>
  </w:style>
  <w:style w:type="paragraph" w:customStyle="1" w:styleId="1">
    <w:name w:val="Абзац списка1"/>
    <w:basedOn w:val="a"/>
    <w:rsid w:val="00AA45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343DE4663F6B8F5B09D472A6C353849D080D40E0F10D8E8D32A70221k0K0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343DE4663F6B8F5B09D472A6C353849D080343E1F60D8E8D32A702210003D0ECC6E39F28kBK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343DE4663F6B8F5B09D472A6C353849D080D4FE2F90D8E8D32A702210003D0ECC6E39A2DB5BA7DkDKF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343DE4663F6B8F5B09D472A6C353849D080D4FE2F90D8E8D32A702210003D0ECC6E39A2DB5BA7DkDK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0FCE473E7F483D14D6A9905CD399BD175DA7207E4F177EB86A7815D5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6C3A-6066-4AC5-9C36-7E1C6CF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2021-01-30T10:49:00Z</dcterms:created>
  <dcterms:modified xsi:type="dcterms:W3CDTF">2021-02-27T10:03:00Z</dcterms:modified>
</cp:coreProperties>
</file>